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vcvc22</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Midas Touche</w:t>
      </w:r>
      <w:r>
        <w:rPr>
          <w:rFonts w:ascii="Candara" w:eastAsia="Candara" w:hAnsi="Candara" w:cs="Candara"/>
        </w:rPr>
        <w:t xml:space="preserve"> a company incorporated in accordance with the laws of the Federal Republic of Nigeria, with RC number RC395010 and whose registered office is at Walter Carringthon, kanpur,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vcvc22</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vcvc22</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250,000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International 'N' Breweries</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247,097</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30-08-2023</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undefined</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