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rsidR="00DB14F5" w:rsidRDefault="00DB14F5">
      <w:pPr>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9360"/>
      </w:tblGrid>
      <w:tr w:rsidR="00DB14F5">
        <w:tc>
          <w:tcPr>
            <w:tcW w:w="9360" w:type="dxa"/>
            <w:tcBorders>
              <w:top w:val="nil"/>
              <w:left w:val="nil"/>
              <w:bottom w:val="nil"/>
              <w:right w:val="nil"/>
            </w:tcBorders>
          </w:tcPr>
          <w:p w:rsidR="00DB14F5" w:rsidRDefault="00000000">
            <w:pPr>
              <w:jc w:val="center"/>
              <w:rPr>
                <w:rFonts w:ascii="Candara" w:eastAsia="Candara" w:hAnsi="Candara" w:cs="Candara"/>
                <w:b/>
              </w:rPr>
            </w:pPr>
            <w:r>
              <w:rPr>
                <w:rFonts w:ascii="Candara" w:eastAsia="Candara" w:hAnsi="Candara" w:cs="Candara"/>
                <w:b/>
              </w:rPr>
              <w:t>CAPSA TECHNOLOGY LIMITED</w:t>
            </w:r>
          </w:p>
          <w:p w:rsidR="00DB14F5" w:rsidRDefault="00000000">
            <w:pPr>
              <w:jc w:val="center"/>
              <w:rPr>
                <w:rFonts w:ascii="Candara" w:eastAsia="Candara" w:hAnsi="Candara" w:cs="Candara"/>
                <w:b/>
              </w:rPr>
            </w:pPr>
            <w:r>
              <w:rPr>
                <w:rFonts w:ascii="Candara" w:eastAsia="Candara" w:hAnsi="Candara" w:cs="Candara"/>
                <w:b/>
              </w:rPr>
              <w:t xml:space="preserve">BILL OF </w:t>
            </w:r>
            <w:proofErr w:type="gramStart"/>
            <w:r>
              <w:rPr>
                <w:rFonts w:ascii="Candara" w:eastAsia="Candara" w:hAnsi="Candara" w:cs="Candara"/>
                <w:b/>
              </w:rPr>
              <w:t>SALE:INVOICE</w:t>
            </w:r>
            <w:proofErr w:type="gramEnd"/>
            <w:r>
              <w:rPr>
                <w:rFonts w:ascii="Candara" w:eastAsia="Candara" w:hAnsi="Candara" w:cs="Candara"/>
                <w:b/>
              </w:rPr>
              <w:t xml:space="preserve"> NUMBER </w:t>
            </w:r>
            <w:r>
              <w:rPr>
                <w:sz w:val="24"/>
                <w:szCs w:val="24"/>
              </w:rPr>
              <w:t>[</w:t>
            </w:r>
            <w:r>
              <w:rPr>
                <w:rFonts w:ascii="Candara" w:eastAsia="Candara" w:hAnsi="Candara" w:cs="Candara"/>
                <w:b/>
              </w:rPr>
              <w:t xml:space="preserve">KKINBN002</w:t>
            </w:r>
            <w:r w:rsidR="00547AC3">
              <w:rPr>
                <w:rFonts w:ascii="Candara" w:eastAsia="Candara" w:hAnsi="Candara" w:cs="Candara"/>
                <w:b/>
              </w:rPr>
              <w:t/>
            </w:r>
            <w:r>
              <w:rPr>
                <w:rFonts w:ascii="Candara" w:eastAsia="Candara" w:hAnsi="Candara" w:cs="Candara"/>
                <w:b/>
              </w:rPr>
              <w:t xml:space="preserve">]</w:t>
            </w:r>
          </w:p>
        </w:tc>
      </w:tr>
    </w:tbl>
    <w:p w:rsidR="00DB14F5" w:rsidRDefault="00DB14F5">
      <w:pPr>
        <w:jc w:val="both"/>
        <w:rPr>
          <w:rFonts w:ascii="Candara" w:eastAsia="Candara" w:hAnsi="Candara" w:cs="Candara"/>
          <w:b/>
        </w:rPr>
      </w:pPr>
    </w:p>
    <w:p w:rsidR="00F36201" w:rsidRDefault="00000000">
      <w:pPr>
        <w:jc w:val="both"/>
        <w:rPr>
          <w:rFonts w:ascii="Candara" w:eastAsia="Candara" w:hAnsi="Candara" w:cs="Candara"/>
        </w:rPr>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 xml:space="preserve">, </w:t>
      </w:r>
      <w:r>
        <w:rPr>
          <w:rFonts w:ascii="Candara" w:eastAsia="Candara" w:hAnsi="Candara" w:cs="Candara"/>
          <w:b/>
        </w:rPr>
        <w:t xml:space="preserve">Midas Touche</w:t>
      </w:r>
      <w:r>
        <w:rPr>
          <w:rFonts w:ascii="Candara" w:eastAsia="Candara" w:hAnsi="Candara" w:cs="Candara"/>
        </w:rPr>
        <w:t xml:space="preserve"> a company incorporated in accordance with the laws of the Federal Republic of Nigeria, with RC number RC395010 and whose registered office is at Walter Carringthon, kanpur, Lagos</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“Vendor”</w:t>
      </w:r>
      <w:r>
        <w:rPr>
          <w:rFonts w:ascii="Candara" w:eastAsia="Candara" w:hAnsi="Candara" w:cs="Candara"/>
        </w:rPr>
        <w:t xml:space="preserve">), agrees to sell to </w:t>
      </w:r>
      <w:r>
        <w:rPr>
          <w:rFonts w:ascii="Candara" w:eastAsia="Candara" w:hAnsi="Candara" w:cs="Candara"/>
          <w:b/>
        </w:rPr>
        <w:t xml:space="preserve">Olawuni Oladayo</w:t>
      </w:r>
      <w:proofErr w:type="gramStart"/>
      <w:r>
        <w:rPr>
          <w:rFonts w:ascii="Candara" w:eastAsia="Candara" w:hAnsi="Candara" w:cs="Candara"/>
          <w:b/>
        </w:rPr>
        <w:t xml:space="preserve">,</w:t>
      </w:r>
      <w:r>
        <w:rPr>
          <w:color w:val="404040"/>
          <w:sz w:val="20"/>
          <w:szCs w:val="20"/>
        </w:rPr>
        <w:t/>
      </w:r>
      <w:proofErr w:type="gramEnd"/>
      <w:r>
        <w:rPr>
          <w:color w:val="404040"/>
          <w:sz w:val="20"/>
          <w:szCs w:val="20"/>
        </w:rPr>
        <w:t/>
      </w:r>
      <w:r>
        <w:rPr>
          <w:rFonts w:ascii="Candara" w:eastAsia="Candara" w:hAnsi="Candara" w:cs="Candara"/>
          <w:b/>
        </w:rPr>
        <w:t xml:space="preserve"> </w:t>
      </w:r>
      <w:r>
        <w:rPr>
          <w:rFonts w:ascii="Candara" w:eastAsia="Candara" w:hAnsi="Candara" w:cs="Candara"/>
        </w:rPr>
        <w:t xml:space="preserve">a company incorporated in accordance with the laws of the Federal Republic of Nigeria, with RC number  and whose registered office</w:t>
      </w:r>
      <w:r>
        <w:rPr>
          <w:color w:val="404040"/>
          <w:sz w:val="20"/>
          <w:szCs w:val="20"/>
        </w:rPr>
        <w:t/>
      </w:r>
      <w:r>
        <w:rPr>
          <w:rFonts w:ascii="Candara" w:eastAsia="Candara" w:hAnsi="Candara" w:cs="Candara"/>
        </w:rPr>
        <w:t xml:space="preserve"> is at Mulliner Street, Ibadan, Oyo</w:t>
      </w:r>
      <w:r>
        <w:rPr>
          <w:rFonts w:ascii="Courier New" w:eastAsia="Courier New" w:hAnsi="Courier New" w:cs="Courier New"/>
          <w:sz w:val="21"/>
          <w:szCs w:val="21"/>
        </w:rPr>
        <w:t/>
      </w:r>
      <w:r>
        <w:rPr>
          <w:rFonts w:ascii="Candara" w:eastAsia="Candara" w:hAnsi="Candara" w:cs="Candara"/>
        </w:rPr>
        <w:t xml:space="preserve"> (the </w:t>
      </w:r>
      <w:r>
        <w:rPr>
          <w:rFonts w:ascii="Candara" w:eastAsia="Candara" w:hAnsi="Candara" w:cs="Candara"/>
          <w:b/>
        </w:rPr>
        <w:t>“</w:t>
      </w:r>
      <w:r w:rsidR="00F36201">
        <w:rPr>
          <w:rFonts w:ascii="Candara" w:eastAsia="Candara" w:hAnsi="Candara" w:cs="Candara"/>
          <w:b/>
        </w:rPr>
        <w:t>Buyer</w:t>
      </w:r>
      <w:r>
        <w:rPr>
          <w:rFonts w:ascii="Candara" w:eastAsia="Candara" w:hAnsi="Candara" w:cs="Candara"/>
          <w:b/>
        </w:rPr>
        <w:t>”</w:t>
      </w:r>
      <w:r>
        <w:rPr>
          <w:rFonts w:ascii="Candara" w:eastAsia="Candara" w:hAnsi="Candara" w:cs="Candara"/>
        </w:rPr>
        <w:t>)</w:t>
      </w:r>
      <w:r w:rsidR="00F36201">
        <w:rPr>
          <w:rFonts w:ascii="Candara" w:eastAsia="Candara" w:hAnsi="Candara" w:cs="Candara"/>
        </w:rPr>
        <w:t>.</w:t>
      </w:r>
      <w:r>
        <w:rPr>
          <w:rFonts w:ascii="Candara" w:eastAsia="Candara" w:hAnsi="Candara" w:cs="Candara"/>
        </w:rPr>
        <w:t xml:space="preserve"> </w:t>
      </w:r>
    </w:p>
    <w:p w:rsidR="00DB14F5" w:rsidRDefault="00F36201">
      <w:pPr>
        <w:jc w:val="both"/>
        <w:rPr>
          <w:rFonts w:ascii="Candara" w:eastAsia="Candara" w:hAnsi="Candara" w:cs="Candara"/>
        </w:rPr>
      </w:pPr>
      <w:r>
        <w:rPr>
          <w:rFonts w:ascii="Candara" w:eastAsia="Candara" w:hAnsi="Candara" w:cs="Candara"/>
        </w:rPr>
        <w:t xml:space="preserve">The Vendor agrees to </w:t>
      </w:r>
      <w:r>
        <w:rPr>
          <w:rFonts w:ascii="Candara" w:eastAsia="Candara" w:hAnsi="Candara" w:cs="Candara"/>
          <w:b/>
        </w:rPr>
        <w:t>SELL AND DELIVER</w:t>
      </w:r>
      <w:r>
        <w:rPr>
          <w:rFonts w:ascii="Candara" w:eastAsia="Candara" w:hAnsi="Candara" w:cs="Candara"/>
        </w:rPr>
        <w:t xml:space="preserve"> to the Buyer the Invoice together with the legal and beneficial interest in and over the.</w:t>
      </w:r>
    </w:p>
    <w:p w:rsidR="00F36201" w:rsidRDefault="00F36201">
      <w:pPr>
        <w:jc w:val="both"/>
        <w:rPr>
          <w:rFonts w:ascii="Candara" w:eastAsia="Candara" w:hAnsi="Candara" w:cs="Candara"/>
        </w:rPr>
      </w:pPr>
    </w:p>
    <w:p w:rsidR="00DB14F5" w:rsidRDefault="00000000">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DB14F5" w:rsidRDefault="00DB14F5">
      <w:pPr>
        <w:pBdr>
          <w:top w:val="nil"/>
          <w:left w:val="nil"/>
          <w:bottom w:val="nil"/>
          <w:right w:val="nil"/>
          <w:between w:val="nil"/>
        </w:pBdr>
        <w:spacing w:after="0" w:line="240" w:lineRule="auto"/>
        <w:ind w:left="360"/>
        <w:jc w:val="both"/>
        <w:rPr>
          <w:rFonts w:ascii="Candara" w:eastAsia="Candara" w:hAnsi="Candara" w:cs="Candara"/>
          <w:b/>
          <w:color w:val="000000"/>
        </w:rPr>
      </w:pPr>
    </w:p>
    <w:p w:rsidR="00DB14F5" w:rsidRDefault="00F36201">
      <w:pPr>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Subject to Clause 11.3 of the </w:t>
      </w:r>
      <w:hyperlink r:id="rId8" w:history="1">
        <w:r w:rsidRPr="00547AC3">
          <w:rPr>
            <w:rStyle w:val="Hyperlink"/>
            <w:rFonts w:ascii="Candara" w:eastAsia="Candara" w:hAnsi="Candara" w:cs="Candara"/>
          </w:rPr>
          <w:t>Terms</w:t>
        </w:r>
      </w:hyperlink>
      <w:r>
        <w:rPr>
          <w:rFonts w:ascii="Candara" w:eastAsia="Candara" w:hAnsi="Candara" w:cs="Candara"/>
          <w:color w:val="000000"/>
        </w:rPr>
        <w:t>, the Vendor acknowledges the Buyer’s payment of the Sale Price in full payment for the Invoice Value.</w:t>
      </w:r>
    </w:p>
    <w:p w:rsidR="00DB14F5" w:rsidRDefault="00DB14F5">
      <w:pPr>
        <w:pBdr>
          <w:top w:val="nil"/>
          <w:left w:val="nil"/>
          <w:bottom w:val="nil"/>
          <w:right w:val="nil"/>
          <w:between w:val="nil"/>
        </w:pBdr>
        <w:spacing w:after="0"/>
        <w:ind w:left="360"/>
        <w:jc w:val="both"/>
        <w:rPr>
          <w:rFonts w:ascii="Candara" w:eastAsia="Candara" w:hAnsi="Candara" w:cs="Candara"/>
          <w:b/>
          <w:color w:val="000000"/>
        </w:rPr>
      </w:pPr>
    </w:p>
    <w:p w:rsidR="00DB14F5" w:rsidRDefault="00000000">
      <w:pPr>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DB14F5" w:rsidRDefault="00000000">
      <w:pPr>
        <w:ind w:left="360"/>
        <w:jc w:val="both"/>
        <w:rPr>
          <w:rFonts w:ascii="Candara" w:eastAsia="Candara" w:hAnsi="Candara" w:cs="Candara"/>
        </w:rPr>
      </w:pPr>
      <w:bookmarkStart w:id="0" w:name="_heading=h.gjdgxs" w:colFirst="0" w:colLast="0"/>
      <w:bookmarkEnd w:id="0"/>
      <w:r>
        <w:rPr>
          <w:rFonts w:ascii="Candara" w:eastAsia="Candara" w:hAnsi="Candara" w:cs="Candara"/>
        </w:rPr>
        <w:t xml:space="preserve">The </w:t>
      </w:r>
      <w:r w:rsidR="00F36201">
        <w:rPr>
          <w:rFonts w:ascii="Candara" w:eastAsia="Candara" w:hAnsi="Candara" w:cs="Candara"/>
        </w:rPr>
        <w:t>Vendor</w:t>
      </w:r>
      <w:r>
        <w:rPr>
          <w:rFonts w:ascii="Candara" w:eastAsia="Candara" w:hAnsi="Candara" w:cs="Candara"/>
        </w:rPr>
        <w:t xml:space="preserve"> will sell and deliver to the Buyer Invoice Number </w:t>
      </w:r>
      <w:r>
        <w:rPr>
          <w:rFonts w:ascii="Candara" w:eastAsia="Candara" w:hAnsi="Candara" w:cs="Candara"/>
          <w:b/>
        </w:rPr>
        <w:t xml:space="preserve">KKINBN002</w:t>
      </w:r>
      <w:r w:rsidR="00082226">
        <w:rPr>
          <w:rFonts w:ascii="Candara" w:eastAsia="Candara" w:hAnsi="Candara" w:cs="Candara"/>
          <w:b/>
        </w:rPr>
        <w:t/>
      </w:r>
      <w:r>
        <w:rPr>
          <w:rFonts w:ascii="Candara" w:eastAsia="Candara" w:hAnsi="Candara" w:cs="Candara"/>
          <w:b/>
        </w:rPr>
        <w:t/>
      </w:r>
      <w:r>
        <w:rPr>
          <w:rFonts w:ascii="Candara" w:eastAsia="Candara" w:hAnsi="Candara" w:cs="Candara"/>
        </w:rPr>
        <w:t xml:space="preserve">: the sale of which assigns to the Buyer, full legal and beneficial interest in the invoice subject always to the terms and conditions of the </w:t>
      </w:r>
      <w:r w:rsidR="00F36201">
        <w:rPr>
          <w:rFonts w:ascii="Candara" w:eastAsia="Candara" w:hAnsi="Candara" w:cs="Candara"/>
        </w:rPr>
        <w:t>Capsa Platform.</w:t>
      </w:r>
      <w:r>
        <w:rPr>
          <w:rFonts w:ascii="Candara" w:eastAsia="Candara" w:hAnsi="Candara" w:cs="Candara"/>
        </w:rPr>
        <w:t xml:space="preserve"> </w:t>
      </w: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155"/>
        <w:gridCol w:w="7380"/>
      </w:tblGrid>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INVOICE NUMBER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KKINBN002</w:t>
            </w:r>
            <w:r w:rsidR="00F36201">
              <w:rPr>
                <w:rFonts w:ascii="Candara" w:eastAsia="Candara" w:hAnsi="Candara" w:cs="Candara"/>
                <w:b/>
              </w:rPr>
              <w:t/>
            </w:r>
            <w:r>
              <w:rPr>
                <w:rFonts w:ascii="Candara" w:eastAsia="Candara" w:hAnsi="Candara" w:cs="Candara"/>
                <w:b/>
              </w:rPr>
              <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PURCHASE PRICE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 NaN</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ANCHOR/OBLIGOR</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International 'N' Breweries</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NET VALUE</w:t>
            </w:r>
          </w:p>
        </w:tc>
        <w:tc>
          <w:tcPr>
            <w:tcW w:w="7380" w:type="dxa"/>
          </w:tcPr>
          <w:p w:rsidR="00DB14F5" w:rsidRDefault="00000000">
            <w:pPr>
              <w:spacing w:before="200" w:after="200"/>
              <w:rPr>
                <w:rFonts w:ascii="Candara" w:eastAsia="Candara" w:hAnsi="Candara" w:cs="Candara"/>
                <w:b/>
              </w:rPr>
            </w:pPr>
            <w:r>
              <w:rPr>
                <w:rFonts w:ascii="Candara" w:eastAsia="Candara" w:hAnsi="Candara" w:cs="Candara"/>
                <w:b/>
              </w:rPr>
              <w:t xml:space="preserve">₦ NaN</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t>MATURITY DATE</w:t>
            </w:r>
          </w:p>
        </w:tc>
        <w:tc>
          <w:tcPr>
            <w:tcW w:w="7380" w:type="dxa"/>
          </w:tcPr>
          <w:p w:rsidR="00DB14F5" w:rsidRDefault="00000000">
            <w:pPr>
              <w:spacing w:before="200" w:after="200"/>
              <w:rPr>
                <w:rFonts w:ascii="Candara" w:eastAsia="Candara" w:hAnsi="Candara" w:cs="Candara"/>
              </w:rPr>
            </w:pPr>
            <w:r>
              <w:rPr>
                <w:rFonts w:ascii="Candara" w:eastAsia="Candara" w:hAnsi="Candara" w:cs="Candara"/>
                <w:b/>
              </w:rPr>
              <w:t xml:space="preserve">07-01-2021</w:t>
            </w:r>
          </w:p>
        </w:tc>
      </w:tr>
      <w:tr w:rsidR="00DB14F5">
        <w:tc>
          <w:tcPr>
            <w:tcW w:w="2155" w:type="dxa"/>
          </w:tcPr>
          <w:p w:rsidR="00DB14F5" w:rsidRDefault="00000000">
            <w:pPr>
              <w:spacing w:before="200" w:after="200"/>
              <w:rPr>
                <w:rFonts w:ascii="Candara" w:eastAsia="Candara" w:hAnsi="Candara" w:cs="Candara"/>
                <w:b/>
              </w:rPr>
            </w:pPr>
            <w:r>
              <w:rPr>
                <w:rFonts w:ascii="Candara" w:eastAsia="Candara" w:hAnsi="Candara" w:cs="Candara"/>
                <w:b/>
              </w:rPr>
              <w:lastRenderedPageBreak/>
              <w:t xml:space="preserve">INSURANCE POLICY NUMBER </w:t>
            </w:r>
          </w:p>
          <w:p w:rsidR="00DB14F5" w:rsidRDefault="00000000">
            <w:pPr>
              <w:spacing w:before="200" w:after="200"/>
              <w:rPr>
                <w:rFonts w:ascii="Candara" w:eastAsia="Candara" w:hAnsi="Candara" w:cs="Candara"/>
                <w:b/>
              </w:rPr>
            </w:pPr>
            <w:r>
              <w:rPr>
                <w:rFonts w:ascii="Candara" w:eastAsia="Candara" w:hAnsi="Candara" w:cs="Candara"/>
                <w:b/>
              </w:rPr>
              <w:t>(where applicable)</w:t>
            </w:r>
          </w:p>
        </w:tc>
        <w:tc>
          <w:tcPr>
            <w:tcW w:w="7380" w:type="dxa"/>
          </w:tcPr>
          <w:p w:rsidR="00DB14F5" w:rsidRDefault="00DB14F5">
            <w:pPr>
              <w:spacing w:before="200" w:after="200"/>
              <w:rPr>
                <w:rFonts w:ascii="Candara" w:eastAsia="Candara" w:hAnsi="Candara" w:cs="Candara"/>
              </w:rPr>
            </w:pPr>
          </w:p>
        </w:tc>
      </w:tr>
    </w:tbl>
    <w:p w:rsidR="00DB14F5" w:rsidRDefault="00DB14F5">
      <w:pPr>
        <w:spacing w:after="0" w:line="240" w:lineRule="auto"/>
        <w:jc w:val="both"/>
        <w:rPr>
          <w:rFonts w:ascii="Candara" w:eastAsia="Candara" w:hAnsi="Candara" w:cs="Candara"/>
        </w:rPr>
      </w:pPr>
    </w:p>
    <w:p w:rsidR="00DB14F5" w:rsidRDefault="00F36201">
      <w:pPr>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VENDOR’S REPRESENTATIONS</w:t>
      </w:r>
    </w:p>
    <w:p w:rsidR="00DB14F5" w:rsidRDefault="00DB14F5">
      <w:pPr>
        <w:spacing w:after="0" w:line="240" w:lineRule="auto"/>
        <w:jc w:val="both"/>
        <w:rPr>
          <w:rFonts w:ascii="Candara" w:eastAsia="Candara" w:hAnsi="Candara" w:cs="Candara"/>
        </w:rPr>
      </w:pP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Pr>
          <w:rFonts w:ascii="Candara" w:eastAsia="Candara" w:hAnsi="Candara" w:cs="Candara"/>
          <w:color w:val="000000"/>
        </w:rPr>
        <w:t>The Vendor represents that the Invoice is genuine and accurate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described in the Invoice were provided to the Anchor as specified and meet the agreed-upon standards of quality and completeness.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full legal rights, title, and ownership of the Invoice being sold, and that there are no liens, encumbrances, or claims against the Invoice that would prevent its transfer to the Buyer.</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there are no disputes, claims, or counterclaims pending or threatened between the Vendor and the Anchor related to the services provided or the invoice being sold.</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to the best of its knowledge, the Invoice is collectible in the ordinary course of business and that there are no known reasons why the Anchor would not pay the invoice at its maturity date.</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the services provided and the invoice being sold comply with all applicable laws, regulations, and contractual obligations.</w:t>
      </w:r>
    </w:p>
    <w:p w:rsidR="00547AC3" w:rsidRDefault="00547AC3" w:rsidP="00932731">
      <w:pPr>
        <w:pStyle w:val="ListParagraph"/>
        <w:numPr>
          <w:ilvl w:val="1"/>
          <w:numId w:val="2"/>
        </w:numPr>
        <w:pBdr>
          <w:top w:val="nil"/>
          <w:left w:val="nil"/>
          <w:bottom w:val="nil"/>
          <w:right w:val="nil"/>
          <w:between w:val="nil"/>
        </w:pBdr>
        <w:spacing w:after="0" w:line="240" w:lineRule="auto"/>
        <w:ind w:hanging="731"/>
        <w:jc w:val="both"/>
        <w:rPr>
          <w:rFonts w:ascii="Candara" w:eastAsia="Candara" w:hAnsi="Candara" w:cs="Candara"/>
          <w:color w:val="000000"/>
        </w:rPr>
      </w:pPr>
      <w:r w:rsidRPr="00547AC3">
        <w:rPr>
          <w:rFonts w:ascii="Candara" w:eastAsia="Candara" w:hAnsi="Candara" w:cs="Candara"/>
          <w:color w:val="000000"/>
        </w:rPr>
        <w:t>The vendor represents that it has disclosed all material information relevant to the invoice being sold, including any known defects, disputes, or uncertainties.</w:t>
      </w:r>
    </w:p>
    <w:p w:rsidR="00547AC3" w:rsidRPr="00547AC3" w:rsidRDefault="00547AC3" w:rsidP="00547AC3">
      <w:pPr>
        <w:pStyle w:val="ListParagraph"/>
        <w:pBdr>
          <w:top w:val="nil"/>
          <w:left w:val="nil"/>
          <w:bottom w:val="nil"/>
          <w:right w:val="nil"/>
          <w:between w:val="nil"/>
        </w:pBdr>
        <w:spacing w:after="0" w:line="240" w:lineRule="auto"/>
        <w:ind w:left="1440"/>
        <w:jc w:val="both"/>
        <w:rPr>
          <w:rFonts w:ascii="Candara" w:eastAsia="Candara" w:hAnsi="Candara" w:cs="Candara"/>
          <w:color w:val="000000"/>
        </w:rPr>
      </w:pPr>
    </w:p>
    <w:p w:rsidR="00DB14F5" w:rsidRDefault="00547AC3" w:rsidP="00547AC3">
      <w:pPr>
        <w:pBdr>
          <w:top w:val="nil"/>
          <w:left w:val="nil"/>
          <w:bottom w:val="nil"/>
          <w:right w:val="nil"/>
          <w:between w:val="nil"/>
        </w:pBdr>
        <w:spacing w:after="0" w:line="240" w:lineRule="auto"/>
        <w:jc w:val="both"/>
        <w:rPr>
          <w:rFonts w:ascii="Candara" w:eastAsia="Candara" w:hAnsi="Candara" w:cs="Candara"/>
          <w:color w:val="000000"/>
        </w:rPr>
      </w:pPr>
      <w:r w:rsidRPr="00547AC3">
        <w:rPr>
          <w:rFonts w:ascii="Candara" w:eastAsia="Candara" w:hAnsi="Candara" w:cs="Candara"/>
          <w:color w:val="000000"/>
        </w:rPr>
        <w:t xml:space="preserve">The conditions of sale detailed in the Capsa Terms and Conditions are deemed restated here for the benefit of the Parties as if each reference in those terms </w:t>
      </w:r>
      <w:proofErr w:type="gramStart"/>
      <w:r w:rsidRPr="00547AC3">
        <w:rPr>
          <w:rFonts w:ascii="Candara" w:eastAsia="Candara" w:hAnsi="Candara" w:cs="Candara"/>
          <w:color w:val="000000"/>
        </w:rPr>
        <w:t>are</w:t>
      </w:r>
      <w:proofErr w:type="gramEnd"/>
      <w:r w:rsidRPr="00547AC3">
        <w:rPr>
          <w:rFonts w:ascii="Candara" w:eastAsia="Candara" w:hAnsi="Candara" w:cs="Candara"/>
          <w:color w:val="000000"/>
        </w:rPr>
        <w:t xml:space="preserve"> referenced specifically in this Bill of Sale.</w:t>
      </w:r>
    </w:p>
    <w:p w:rsidR="00DB14F5" w:rsidRDefault="00DB14F5">
      <w:pPr>
        <w:spacing w:after="0" w:line="240" w:lineRule="auto"/>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Vendor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000000">
      <w:pPr>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DB14F5" w:rsidRDefault="00000000">
      <w:pPr>
        <w:pBdr>
          <w:bottom w:val="single" w:sz="12" w:space="1" w:color="000000"/>
        </w:pBdr>
        <w:jc w:val="both"/>
        <w:rPr>
          <w:rFonts w:ascii="Candara" w:eastAsia="Candara" w:hAnsi="Candara" w:cs="Candara"/>
        </w:rPr>
      </w:pPr>
      <w:r>
        <w:rPr>
          <w:rFonts w:ascii="Candara" w:eastAsia="Candara" w:hAnsi="Candara" w:cs="Candara"/>
        </w:rPr>
        <w:t/>
      </w:r>
    </w:p>
    <w:p w:rsidR="00DB14F5" w:rsidRDefault="00DB14F5">
      <w:pPr>
        <w:jc w:val="both"/>
        <w:rPr>
          <w:rFonts w:ascii="Candara" w:eastAsia="Candara" w:hAnsi="Candara" w:cs="Candara"/>
        </w:rPr>
      </w:pPr>
    </w:p>
    <w:p w:rsidR="00DB14F5" w:rsidRDefault="00DB14F5">
      <w:pPr>
        <w:jc w:val="both"/>
        <w:rPr>
          <w:rFonts w:ascii="Candara" w:eastAsia="Candara" w:hAnsi="Candara" w:cs="Candara"/>
        </w:rPr>
      </w:pPr>
    </w:p>
    <w:p w:rsidR="00DB14F5" w:rsidRDefault="00DB14F5">
      <w:pPr>
        <w:tabs>
          <w:tab w:val="left" w:pos="7458"/>
        </w:tabs>
        <w:jc w:val="both"/>
        <w:rPr>
          <w:rFonts w:ascii="Candara" w:eastAsia="Candara" w:hAnsi="Candara" w:cs="Candara"/>
        </w:rPr>
      </w:pPr>
    </w:p>
    <w:sectPr w:rsidR="00DB14F5">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rsidR="00206EB9" w:rsidRDefault="00206EB9">
      <w:pPr>
        <w:spacing w:after="0" w:line="240" w:lineRule="auto"/>
      </w:pPr>
      <w:r>
        <w:separator/>
      </w:r>
    </w:p>
  </w:endnote>
  <w:endnote w:type="continuationSeparator" w:id="0">
    <w:p w:rsidR="00206EB9" w:rsidRDefault="00206EB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mbria">
    <w:panose1 w:val="02040503050406030204"/>
    <w:charset w:val="00"/>
    <w:family w:val="roman"/>
    <w:pitch w:val="variable"/>
    <w:sig w:usb0="E00002FF" w:usb1="400004FF" w:usb2="00000000" w:usb3="00000000" w:csb0="0000019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AFF" w:usb1="C0007843" w:usb2="00000009" w:usb3="00000000" w:csb0="000001FF" w:csb1="00000000"/>
  </w:font>
  <w:font w:name="Candara">
    <w:panose1 w:val="020E0502030303020204"/>
    <w:charset w:val="00"/>
    <w:family w:val="swiss"/>
    <w:pitch w:val="variable"/>
    <w:sig w:usb0="A00002EF" w:usb1="4000A44B" w:usb2="00000000" w:usb3="00000000" w:csb0="0000019F" w:csb1="00000000"/>
  </w:font>
  <w:font w:name="Courier New">
    <w:panose1 w:val="02070309020205020404"/>
    <w:charset w:val="00"/>
    <w:family w:val="modern"/>
    <w:pitch w:val="fixed"/>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404040"/>
        <w:sz w:val="20"/>
        <w:szCs w:val="20"/>
      </w:rPr>
    </w:pP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rPr>
        <w:color w:val="404040"/>
        <w:sz w:val="20"/>
        <w:szCs w:val="20"/>
      </w:rPr>
    </w:pPr>
    <w:r>
      <w:rPr>
        <w:color w:val="404040"/>
        <w:sz w:val="20"/>
        <w:szCs w:val="20"/>
      </w:rPr>
      <w:t/>
    </w:r>
    <w:r>
      <w:rPr>
        <w:color w:val="000000"/>
        <w:sz w:val="20"/>
        <w:szCs w:val="20"/>
      </w:rPr>
      <w:t/>
    </w:r>
    <w:r>
      <w:rPr>
        <w:color w:val="404040"/>
        <w:sz w:val="20"/>
        <w:szCs w:val="20"/>
      </w:rPr>
      <w:t/>
    </w:r>
  </w:p>
  <w:p w:rsidR="00DB14F5" w:rsidRDefault="00000000">
    <w:pPr>
      <w:pBdr>
        <w:top w:val="nil"/>
        <w:left w:val="nil"/>
        <w:bottom w:val="nil"/>
        <w:right w:val="nil"/>
        <w:between w:val="nil"/>
      </w:pBdr>
      <w:tabs>
        <w:tab w:val="center" w:pos="4680"/>
        <w:tab w:val="right" w:pos="9360"/>
      </w:tabs>
      <w:spacing w:after="0" w:line="240" w:lineRule="auto"/>
      <w:jc w:val="right"/>
      <w:rPr>
        <w:color w:val="000000"/>
        <w:sz w:val="20"/>
        <w:szCs w:val="20"/>
      </w:rPr>
    </w:pPr>
    <w:r>
      <w:rPr>
        <w:color w:val="000000"/>
        <w:sz w:val="20"/>
        <w:szCs w:val="20"/>
      </w:rPr>
      <w:t/>
    </w:r>
  </w:p>
  <w:p w:rsidR="00DB14F5" w:rsidRDefault="00DB14F5">
    <w:pPr>
      <w:pBdr>
        <w:top w:val="nil"/>
        <w:left w:val="nil"/>
        <w:bottom w:val="nil"/>
        <w:right w:val="nil"/>
        <w:between w:val="nil"/>
      </w:pBdr>
      <w:tabs>
        <w:tab w:val="center" w:pos="4680"/>
        <w:tab w:val="right" w:pos="9360"/>
      </w:tabs>
      <w:spacing w:after="0" w:line="240" w:lineRule="auto"/>
      <w:rPr>
        <w:color w:val="404040"/>
        <w:sz w:val="20"/>
        <w:szCs w:val="20"/>
      </w:rPr>
    </w:pPr>
  </w:p>
  <w:p w:rsidR="00DB14F5" w:rsidRDefault="00000000">
    <w:pPr>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Pr>
        <w:color w:val="000000"/>
      </w:rPr>
      <w:instrText>PAGE</w:instrText>
    </w:r>
    <w:r>
      <w:rPr>
        <w:color w:val="000000"/>
      </w:rPr>
      <w:fldChar w:fldCharType="separate"/>
    </w:r>
    <w:r w:rsidR="00F36201">
      <w:rPr>
        <w:noProof/>
        <w:color w:val="000000"/>
      </w:rPr>
      <w:t>1</w:t>
    </w:r>
    <w:r>
      <w:rPr>
        <w:color w:val="000000"/>
      </w:rPr>
      <w:fldChar w:fldCharType="end"/>
    </w:r>
  </w:p>
  <w:p w:rsidR="00DB14F5" w:rsidRDefault="00DB14F5">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rsidR="00206EB9" w:rsidRDefault="00206EB9">
      <w:pPr>
        <w:spacing w:after="0" w:line="240" w:lineRule="auto"/>
      </w:pPr>
      <w:r>
        <w:separator/>
      </w:r>
    </w:p>
  </w:footnote>
  <w:footnote w:type="continuationSeparator" w:id="0">
    <w:p w:rsidR="00206EB9" w:rsidRDefault="00206EB9">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rsidR="00DB14F5" w:rsidRDefault="00DB14F5">
    <w:pPr>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2E9E18F2"/>
    <w:multiLevelType w:val="multilevel"/>
    <w:tmpl w:val="64544420"/>
    <w:lvl w:ilvl="0">
      <w:start w:val="3"/>
      <w:numFmt w:val="decimal"/>
      <w:lvlText w:val="%1"/>
      <w:lvlJc w:val="left"/>
      <w:pPr>
        <w:ind w:left="360" w:hanging="360"/>
      </w:pPr>
      <w:rPr>
        <w:rFonts w:hint="default"/>
      </w:rPr>
    </w:lvl>
    <w:lvl w:ilvl="1">
      <w:start w:val="1"/>
      <w:numFmt w:val="decimal"/>
      <w:lvlText w:val="%1.%2"/>
      <w:lvlJc w:val="left"/>
      <w:pPr>
        <w:ind w:left="1440" w:hanging="360"/>
      </w:pPr>
      <w:rPr>
        <w:rFonts w:hint="default"/>
      </w:rPr>
    </w:lvl>
    <w:lvl w:ilvl="2">
      <w:start w:val="1"/>
      <w:numFmt w:val="decimal"/>
      <w:lvlText w:val="%1.%2.%3"/>
      <w:lvlJc w:val="left"/>
      <w:pPr>
        <w:ind w:left="2880" w:hanging="720"/>
      </w:pPr>
      <w:rPr>
        <w:rFonts w:hint="default"/>
      </w:rPr>
    </w:lvl>
    <w:lvl w:ilvl="3">
      <w:start w:val="1"/>
      <w:numFmt w:val="decimal"/>
      <w:lvlText w:val="%1.%2.%3.%4"/>
      <w:lvlJc w:val="left"/>
      <w:pPr>
        <w:ind w:left="3960" w:hanging="720"/>
      </w:pPr>
      <w:rPr>
        <w:rFonts w:hint="default"/>
      </w:rPr>
    </w:lvl>
    <w:lvl w:ilvl="4">
      <w:start w:val="1"/>
      <w:numFmt w:val="decimal"/>
      <w:lvlText w:val="%1.%2.%3.%4.%5"/>
      <w:lvlJc w:val="left"/>
      <w:pPr>
        <w:ind w:left="5400" w:hanging="1080"/>
      </w:pPr>
      <w:rPr>
        <w:rFonts w:hint="default"/>
      </w:rPr>
    </w:lvl>
    <w:lvl w:ilvl="5">
      <w:start w:val="1"/>
      <w:numFmt w:val="decimal"/>
      <w:lvlText w:val="%1.%2.%3.%4.%5.%6"/>
      <w:lvlJc w:val="left"/>
      <w:pPr>
        <w:ind w:left="6480" w:hanging="1080"/>
      </w:pPr>
      <w:rPr>
        <w:rFonts w:hint="default"/>
      </w:rPr>
    </w:lvl>
    <w:lvl w:ilvl="6">
      <w:start w:val="1"/>
      <w:numFmt w:val="decimal"/>
      <w:lvlText w:val="%1.%2.%3.%4.%5.%6.%7"/>
      <w:lvlJc w:val="left"/>
      <w:pPr>
        <w:ind w:left="7920" w:hanging="1440"/>
      </w:pPr>
      <w:rPr>
        <w:rFonts w:hint="default"/>
      </w:rPr>
    </w:lvl>
    <w:lvl w:ilvl="7">
      <w:start w:val="1"/>
      <w:numFmt w:val="decimal"/>
      <w:lvlText w:val="%1.%2.%3.%4.%5.%6.%7.%8"/>
      <w:lvlJc w:val="left"/>
      <w:pPr>
        <w:ind w:left="9000" w:hanging="1440"/>
      </w:pPr>
      <w:rPr>
        <w:rFonts w:hint="default"/>
      </w:rPr>
    </w:lvl>
    <w:lvl w:ilvl="8">
      <w:start w:val="1"/>
      <w:numFmt w:val="decimal"/>
      <w:lvlText w:val="%1.%2.%3.%4.%5.%6.%7.%8.%9"/>
      <w:lvlJc w:val="left"/>
      <w:pPr>
        <w:ind w:left="10440" w:hanging="1800"/>
      </w:pPr>
      <w:rPr>
        <w:rFonts w:hint="default"/>
      </w:rPr>
    </w:lvl>
  </w:abstractNum>
  <w:abstractNum w:abstractNumId="1" w15:restartNumberingAfterBreak="0">
    <w:nsid w:val="70164A21"/>
    <w:multiLevelType w:val="multilevel"/>
    <w:tmpl w:val="2F4C05C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3."/>
      <w:lvlJc w:val="left"/>
      <w:pPr>
        <w:ind w:left="1440" w:hanging="36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16cid:durableId="1083532091">
    <w:abstractNumId w:val="1"/>
  </w:num>
  <w:num w:numId="2" w16cid:durableId="206086218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17"/>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14F5"/>
    <w:rsid w:val="00082226"/>
    <w:rsid w:val="00206EB9"/>
    <w:rsid w:val="00547AC3"/>
    <w:rsid w:val="00932731"/>
    <w:rsid w:val="00DB14F5"/>
    <w:rsid w:val="00F36201"/>
    <w:rsid w:val="00F82CD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decimalSymbol w:val="."/>
  <w:listSeparator w:val=","/>
  <w14:docId w14:val="3836173C"/>
  <w15:docId w15:val="{AEE703A8-4EC3-A742-9464-37DBBF4BBA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mbria" w:eastAsia="Cambria" w:hAnsi="Cambria" w:cs="Cambria"/>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80" w:after="120"/>
      <w:outlineLvl w:val="0"/>
    </w:pPr>
    <w:rPr>
      <w:b/>
      <w:sz w:val="48"/>
      <w:szCs w:val="48"/>
    </w:rPr>
  </w:style>
  <w:style w:type="paragraph" w:styleId="Heading2">
    <w:name w:val="heading 2"/>
    <w:basedOn w:val="Normal"/>
    <w:next w:val="Normal"/>
    <w:uiPriority w:val="9"/>
    <w:semiHidden/>
    <w:unhideWhenUsed/>
    <w:qFormat/>
    <w:pPr>
      <w:keepNext/>
      <w:keepLines/>
      <w:spacing w:before="360" w:after="80"/>
      <w:outlineLvl w:val="1"/>
    </w:pPr>
    <w:rPr>
      <w:b/>
      <w:sz w:val="36"/>
      <w:szCs w:val="36"/>
    </w:rPr>
  </w:style>
  <w:style w:type="paragraph" w:styleId="Heading3">
    <w:name w:val="heading 3"/>
    <w:basedOn w:val="Normal"/>
    <w:next w:val="Normal"/>
    <w:uiPriority w:val="9"/>
    <w:semiHidden/>
    <w:unhideWhenUsed/>
    <w:qFormat/>
    <w:pPr>
      <w:keepNext/>
      <w:keepLines/>
      <w:spacing w:before="280" w:after="80"/>
      <w:outlineLvl w:val="2"/>
    </w:pPr>
    <w:rPr>
      <w:b/>
      <w:sz w:val="28"/>
      <w:szCs w:val="28"/>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pPr>
      <w:spacing w:after="0" w:line="240" w:lineRule="auto"/>
    </w:pPr>
    <w:tblPr>
      <w:tblStyleRowBandSize w:val="1"/>
      <w:tblStyleColBandSize w:val="1"/>
    </w:tblPr>
  </w:style>
  <w:style w:type="table" w:customStyle="1" w:styleId="a0">
    <w:basedOn w:val="TableNormal"/>
    <w:pPr>
      <w:spacing w:after="0" w:line="240" w:lineRule="auto"/>
    </w:pPr>
    <w:tblPr>
      <w:tblStyleRowBandSize w:val="1"/>
      <w:tblStyleColBandSize w:val="1"/>
    </w:tblPr>
  </w:style>
  <w:style w:type="table" w:customStyle="1" w:styleId="a1">
    <w:basedOn w:val="TableNormal"/>
    <w:pPr>
      <w:spacing w:after="0" w:line="240" w:lineRule="auto"/>
    </w:pPr>
    <w:tblPr>
      <w:tblStyleRowBandSize w:val="1"/>
      <w:tblStyleColBandSize w:val="1"/>
    </w:tblPr>
  </w:style>
  <w:style w:type="table" w:customStyle="1" w:styleId="a2">
    <w:basedOn w:val="TableNormal"/>
    <w:pPr>
      <w:spacing w:after="0" w:line="240" w:lineRule="auto"/>
    </w:pPr>
    <w:tblPr>
      <w:tblStyleRowBandSize w:val="1"/>
      <w:tblStyleColBandSize w:val="1"/>
    </w:tblPr>
  </w:style>
  <w:style w:type="paragraph" w:styleId="ListParagraph">
    <w:name w:val="List Paragraph"/>
    <w:basedOn w:val="Normal"/>
    <w:uiPriority w:val="34"/>
    <w:qFormat/>
    <w:rsid w:val="00F36201"/>
    <w:pPr>
      <w:ind w:left="720"/>
      <w:contextualSpacing/>
    </w:pPr>
  </w:style>
  <w:style w:type="character" w:styleId="Hyperlink">
    <w:name w:val="Hyperlink"/>
    <w:basedOn w:val="DefaultParagraphFont"/>
    <w:uiPriority w:val="99"/>
    <w:unhideWhenUsed/>
    <w:rsid w:val="00547AC3"/>
    <w:rPr>
      <w:color w:val="0000FF" w:themeColor="hyperlink"/>
      <w:u w:val="single"/>
    </w:rPr>
  </w:style>
  <w:style w:type="character" w:styleId="UnresolvedMention">
    <w:name w:val="Unresolved Mention"/>
    <w:basedOn w:val="DefaultParagraphFont"/>
    <w:uiPriority w:val="99"/>
    <w:semiHidden/>
    <w:unhideWhenUsed/>
    <w:rsid w:val="00547AC3"/>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hyperlink" Target="https://getcapsa.com/terms-of-service" TargetMode="Externa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15</TotalTime>
  <Pages>3</Pages>
  <Words>437</Words>
  <Characters>2492</Characters>
  <Application>Microsoft Office Word</Application>
  <DocSecurity>0</DocSecurity>
  <Lines>20</Lines>
  <Paragraphs>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2924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2024-05-22T09:44:00Z</dcterms:created>
  <dcterms:modified xsi:type="dcterms:W3CDTF">2024-05-22T10:08:00Z</dcterms:modified>
</cp:coreProperties>
</file>