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B567AE">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ashvdSL-001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Chimdinma Onwukwe &amp; Chimdinma Onwukwe Financier</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Ikoyi, Lagos , Lagos</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ashvdSL-001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ashvdSL-001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1,000,000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N/A</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1,090,000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31-10-2026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lastRenderedPageBreak/>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E6549" w:rsidRDefault="002E6549">
      <w:pPr>
        <w:spacing w:after="0" w:line="240" w:lineRule="auto"/>
      </w:pPr>
      <w:r>
        <w:separator/>
      </w:r>
    </w:p>
  </w:endnote>
  <w:endnote w:type="continuationSeparator" w:id="0">
    <w:p w:rsidR="002E6549" w:rsidRDefault="002E6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E6549" w:rsidRDefault="002E6549">
      <w:pPr>
        <w:spacing w:after="0" w:line="240" w:lineRule="auto"/>
      </w:pPr>
      <w:r>
        <w:separator/>
      </w:r>
    </w:p>
  </w:footnote>
  <w:footnote w:type="continuationSeparator" w:id="0">
    <w:p w:rsidR="002E6549" w:rsidRDefault="002E6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2E6549"/>
    <w:rsid w:val="00547AC3"/>
    <w:rsid w:val="00823CD5"/>
    <w:rsid w:val="00932731"/>
    <w:rsid w:val="00AD127C"/>
    <w:rsid w:val="00B567AE"/>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D008E15"/>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2026-03-11T09:30:00Z</dcterms:modified>
</cp:coreProperties>
</file>